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AC19D" w14:textId="77777777" w:rsidR="006B1338" w:rsidRDefault="00AA0369" w:rsidP="006B1338">
      <w:pPr>
        <w:ind w:left="707"/>
        <w:jc w:val="center"/>
        <w:rPr>
          <w:b/>
          <w:bCs/>
          <w:sz w:val="28"/>
          <w:szCs w:val="28"/>
          <w:u w:val="single"/>
          <w:rtl/>
        </w:rPr>
      </w:pPr>
      <w:r w:rsidRPr="00AA0369">
        <w:rPr>
          <w:rFonts w:cs="Arial"/>
          <w:b/>
          <w:bCs/>
          <w:noProof/>
          <w:sz w:val="28"/>
          <w:szCs w:val="28"/>
          <w:u w:val="single"/>
          <w:rtl/>
        </w:rPr>
        <w:drawing>
          <wp:anchor distT="0" distB="0" distL="114300" distR="114300" simplePos="0" relativeHeight="251658240" behindDoc="1" locked="0" layoutInCell="1" allowOverlap="1" wp14:anchorId="36AF6078" wp14:editId="01249EF5">
            <wp:simplePos x="0" y="0"/>
            <wp:positionH relativeFrom="column">
              <wp:posOffset>2092960</wp:posOffset>
            </wp:positionH>
            <wp:positionV relativeFrom="paragraph">
              <wp:posOffset>-1243965</wp:posOffset>
            </wp:positionV>
            <wp:extent cx="1751150" cy="688359"/>
            <wp:effectExtent l="0" t="0" r="1905" b="0"/>
            <wp:wrapNone/>
            <wp:docPr id="96722556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22556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1150" cy="6883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626C92" w14:textId="77777777" w:rsidR="006B1338" w:rsidRPr="009F5584" w:rsidRDefault="006B1338" w:rsidP="006B1338">
      <w:pPr>
        <w:ind w:left="707"/>
        <w:jc w:val="center"/>
        <w:rPr>
          <w:b/>
          <w:bCs/>
          <w:sz w:val="28"/>
          <w:szCs w:val="28"/>
          <w:u w:val="single"/>
          <w:rtl/>
        </w:rPr>
      </w:pPr>
      <w:r w:rsidRPr="009F5584">
        <w:rPr>
          <w:b/>
          <w:bCs/>
          <w:sz w:val="28"/>
          <w:szCs w:val="28"/>
          <w:u w:val="single"/>
          <w:rtl/>
        </w:rPr>
        <w:t>ימי פינוי גזם וגרוטאות מרחובות העיר בחלוקה לפי רובעים</w:t>
      </w:r>
    </w:p>
    <w:p w14:paraId="7BEBC9EB" w14:textId="21120403" w:rsidR="006B1338" w:rsidRPr="009F5584" w:rsidRDefault="006B1338" w:rsidP="006745DF">
      <w:pPr>
        <w:ind w:left="707"/>
        <w:rPr>
          <w:color w:val="EE0000"/>
          <w:sz w:val="28"/>
          <w:szCs w:val="28"/>
          <w:rtl/>
        </w:rPr>
      </w:pPr>
      <w:r w:rsidRPr="009F5584">
        <w:rPr>
          <w:color w:val="EE0000"/>
          <w:sz w:val="28"/>
          <w:szCs w:val="28"/>
          <w:rtl/>
        </w:rPr>
        <w:t xml:space="preserve">רובע -1 טבריה עלית ימי פינוי: ראשון, שלישי וחמישי מנהל הרובע: </w:t>
      </w:r>
      <w:r w:rsidR="006745DF" w:rsidRPr="006745DF">
        <w:rPr>
          <w:color w:val="EE0000"/>
          <w:sz w:val="28"/>
          <w:szCs w:val="28"/>
          <w:rtl/>
        </w:rPr>
        <w:t>זוהר אליהו ואבי אלפסי</w:t>
      </w:r>
      <w:r w:rsidRPr="009F5584">
        <w:rPr>
          <w:color w:val="EE0000"/>
          <w:sz w:val="28"/>
          <w:szCs w:val="28"/>
          <w:rtl/>
        </w:rPr>
        <w:t xml:space="preserve">, </w:t>
      </w:r>
    </w:p>
    <w:p w14:paraId="1FAE3502" w14:textId="77777777" w:rsidR="006B1338" w:rsidRPr="009F5584" w:rsidRDefault="006B1338" w:rsidP="006B1338">
      <w:pPr>
        <w:ind w:left="707"/>
        <w:rPr>
          <w:sz w:val="24"/>
          <w:szCs w:val="24"/>
          <w:rtl/>
        </w:rPr>
      </w:pPr>
      <w:r w:rsidRPr="009F5584">
        <w:rPr>
          <w:sz w:val="24"/>
          <w:szCs w:val="24"/>
          <w:rtl/>
        </w:rPr>
        <w:t>אהבת ציון, אור חיים, אורנים, אזור תעשיה טבריה עלית, איריס, אלפסי, ארז</w:t>
      </w:r>
      <w:r w:rsidRPr="009F5584">
        <w:rPr>
          <w:sz w:val="24"/>
          <w:szCs w:val="24"/>
        </w:rPr>
        <w:t xml:space="preserve">, </w:t>
      </w:r>
      <w:r w:rsidRPr="009F5584">
        <w:rPr>
          <w:sz w:val="24"/>
          <w:szCs w:val="24"/>
          <w:rtl/>
        </w:rPr>
        <w:t>אריה בן אליעזר, בית הלל, יצחק בן צבי, ברץ, דוד אלעזר, דוד רזיאל, האבות, הבורג, הדס</w:t>
      </w:r>
      <w:r w:rsidRPr="009F5584">
        <w:rPr>
          <w:sz w:val="24"/>
          <w:szCs w:val="24"/>
        </w:rPr>
        <w:t xml:space="preserve">, </w:t>
      </w:r>
      <w:r w:rsidRPr="009F5584">
        <w:rPr>
          <w:sz w:val="24"/>
          <w:szCs w:val="24"/>
          <w:rtl/>
        </w:rPr>
        <w:t xml:space="preserve">המאור, המברג, המסור, הנביאים, הניאון, הנשיא ויצמן, הפנס, הקדושים, הקרן, הרב מסעוד מלול, הרב עוזיאל, הרב קוק, הרימון, הרצוג, השלום, התאנה, ז'בוטינסקי, </w:t>
      </w:r>
      <w:proofErr w:type="spellStart"/>
      <w:r w:rsidRPr="009F5584">
        <w:rPr>
          <w:sz w:val="24"/>
          <w:szCs w:val="24"/>
          <w:rtl/>
        </w:rPr>
        <w:t>חזון</w:t>
      </w:r>
      <w:proofErr w:type="spellEnd"/>
      <w:r w:rsidRPr="009F5584">
        <w:rPr>
          <w:sz w:val="24"/>
          <w:szCs w:val="24"/>
          <w:rtl/>
        </w:rPr>
        <w:t xml:space="preserve"> איש, </w:t>
      </w:r>
      <w:proofErr w:type="spellStart"/>
      <w:r w:rsidRPr="009F5584">
        <w:rPr>
          <w:sz w:val="24"/>
          <w:szCs w:val="24"/>
          <w:rtl/>
        </w:rPr>
        <w:t>חייא</w:t>
      </w:r>
      <w:proofErr w:type="spellEnd"/>
      <w:r w:rsidRPr="009F5584">
        <w:rPr>
          <w:sz w:val="24"/>
          <w:szCs w:val="24"/>
          <w:rtl/>
        </w:rPr>
        <w:t xml:space="preserve"> ובניו, חיים משה שפירא, חנה סנש, חרצית, חשמל, </w:t>
      </w:r>
      <w:proofErr w:type="spellStart"/>
      <w:r w:rsidRPr="009F5584">
        <w:rPr>
          <w:sz w:val="24"/>
          <w:szCs w:val="24"/>
          <w:rtl/>
        </w:rPr>
        <w:t>טמסות</w:t>
      </w:r>
      <w:proofErr w:type="spellEnd"/>
      <w:r w:rsidRPr="009F5584">
        <w:rPr>
          <w:sz w:val="24"/>
          <w:szCs w:val="24"/>
          <w:rtl/>
        </w:rPr>
        <w:t xml:space="preserve"> חיים, יונה, יפה נוף, יפתח הגלעדי</w:t>
      </w:r>
      <w:r w:rsidRPr="009F5584">
        <w:rPr>
          <w:sz w:val="24"/>
          <w:szCs w:val="24"/>
        </w:rPr>
        <w:t xml:space="preserve">, </w:t>
      </w:r>
      <w:r w:rsidRPr="009F5584">
        <w:rPr>
          <w:sz w:val="24"/>
          <w:szCs w:val="24"/>
          <w:rtl/>
        </w:rPr>
        <w:t xml:space="preserve">ירושלים, ישעיהו, כהנא, כיכר הדר, כלנית, לבנה – עלית, לוי אשכול, לימונית, מור, משה שרת, </w:t>
      </w:r>
      <w:proofErr w:type="spellStart"/>
      <w:r w:rsidRPr="009F5584">
        <w:rPr>
          <w:sz w:val="24"/>
          <w:szCs w:val="24"/>
          <w:rtl/>
        </w:rPr>
        <w:t>משהב</w:t>
      </w:r>
      <w:proofErr w:type="spellEnd"/>
      <w:r w:rsidRPr="009F5584">
        <w:rPr>
          <w:sz w:val="24"/>
          <w:szCs w:val="24"/>
          <w:rtl/>
        </w:rPr>
        <w:t>, נבות הכרמלי, נווה חן, נוף כנרת-מעון, נחמה, נחמיה, סיני, סמטת הנביאים</w:t>
      </w:r>
      <w:r w:rsidRPr="009F5584">
        <w:rPr>
          <w:sz w:val="24"/>
          <w:szCs w:val="24"/>
        </w:rPr>
        <w:t xml:space="preserve">, </w:t>
      </w:r>
      <w:r w:rsidRPr="009F5584">
        <w:rPr>
          <w:sz w:val="24"/>
          <w:szCs w:val="24"/>
          <w:rtl/>
        </w:rPr>
        <w:t xml:space="preserve">עזרא, צבעונית, צוק איתן, קורנית, קריית פאר, קריית </w:t>
      </w:r>
      <w:proofErr w:type="spellStart"/>
      <w:r w:rsidRPr="009F5584">
        <w:rPr>
          <w:sz w:val="24"/>
          <w:szCs w:val="24"/>
          <w:rtl/>
        </w:rPr>
        <w:t>צאנז</w:t>
      </w:r>
      <w:proofErr w:type="spellEnd"/>
      <w:r w:rsidRPr="009F5584">
        <w:rPr>
          <w:sz w:val="24"/>
          <w:szCs w:val="24"/>
          <w:rtl/>
        </w:rPr>
        <w:t>, רוזמרין, רקפת, שבטי ישראל</w:t>
      </w:r>
      <w:r w:rsidRPr="009F5584">
        <w:rPr>
          <w:sz w:val="24"/>
          <w:szCs w:val="24"/>
        </w:rPr>
        <w:t xml:space="preserve">, </w:t>
      </w:r>
      <w:r w:rsidRPr="009F5584">
        <w:rPr>
          <w:sz w:val="24"/>
          <w:szCs w:val="24"/>
          <w:rtl/>
        </w:rPr>
        <w:t xml:space="preserve">שד' </w:t>
      </w:r>
      <w:proofErr w:type="spellStart"/>
      <w:r w:rsidRPr="009F5584">
        <w:rPr>
          <w:sz w:val="24"/>
          <w:szCs w:val="24"/>
          <w:rtl/>
        </w:rPr>
        <w:t>אלנטאון</w:t>
      </w:r>
      <w:proofErr w:type="spellEnd"/>
      <w:r w:rsidRPr="009F5584">
        <w:rPr>
          <w:sz w:val="24"/>
          <w:szCs w:val="24"/>
          <w:rtl/>
        </w:rPr>
        <w:t xml:space="preserve">, שד ספיר, זלמן שזר, שכ' אקליפטוס, שפע חיים </w:t>
      </w:r>
    </w:p>
    <w:p w14:paraId="79345248" w14:textId="73F7F747" w:rsidR="006B1338" w:rsidRPr="009F5584" w:rsidRDefault="006B1338" w:rsidP="006745DF">
      <w:pPr>
        <w:ind w:left="707"/>
        <w:rPr>
          <w:rFonts w:hint="cs"/>
          <w:color w:val="EE0000"/>
          <w:sz w:val="28"/>
          <w:szCs w:val="28"/>
          <w:rtl/>
        </w:rPr>
      </w:pPr>
      <w:r w:rsidRPr="009F5584">
        <w:rPr>
          <w:color w:val="EE0000"/>
          <w:sz w:val="28"/>
          <w:szCs w:val="28"/>
          <w:rtl/>
        </w:rPr>
        <w:t>רובע 2 - מורדות טבריה וצפון מערב ימי פינוי: שני, רביעי ושישי</w:t>
      </w:r>
      <w:r w:rsidR="006745DF">
        <w:rPr>
          <w:rFonts w:hint="cs"/>
          <w:color w:val="EE0000"/>
          <w:sz w:val="28"/>
          <w:szCs w:val="28"/>
          <w:rtl/>
        </w:rPr>
        <w:t>.</w:t>
      </w:r>
      <w:r w:rsidRPr="009F5584">
        <w:rPr>
          <w:color w:val="EE0000"/>
          <w:sz w:val="28"/>
          <w:szCs w:val="28"/>
          <w:rtl/>
        </w:rPr>
        <w:t xml:space="preserve"> </w:t>
      </w:r>
      <w:r w:rsidR="006745DF" w:rsidRPr="009F5584">
        <w:rPr>
          <w:color w:val="EE0000"/>
          <w:sz w:val="28"/>
          <w:szCs w:val="28"/>
          <w:rtl/>
        </w:rPr>
        <w:t>מנהל הרובע</w:t>
      </w:r>
      <w:r w:rsidR="006745DF">
        <w:rPr>
          <w:rFonts w:hint="cs"/>
          <w:color w:val="EE0000"/>
          <w:sz w:val="28"/>
          <w:szCs w:val="28"/>
          <w:rtl/>
        </w:rPr>
        <w:t xml:space="preserve">: </w:t>
      </w:r>
      <w:r w:rsidR="006745DF" w:rsidRPr="006745DF">
        <w:rPr>
          <w:color w:val="EE0000"/>
          <w:sz w:val="28"/>
          <w:szCs w:val="28"/>
          <w:rtl/>
        </w:rPr>
        <w:t>גיורא גבאי</w:t>
      </w:r>
    </w:p>
    <w:p w14:paraId="67459C13" w14:textId="77777777" w:rsidR="006B1338" w:rsidRPr="009F5584" w:rsidRDefault="006B1338" w:rsidP="006B1338">
      <w:pPr>
        <w:ind w:left="707"/>
        <w:rPr>
          <w:sz w:val="24"/>
          <w:szCs w:val="24"/>
          <w:rtl/>
        </w:rPr>
      </w:pPr>
      <w:r w:rsidRPr="009F5584">
        <w:rPr>
          <w:sz w:val="24"/>
          <w:szCs w:val="24"/>
          <w:rtl/>
        </w:rPr>
        <w:t>אלה, אצל, ארזים, בר כוכבא, גולדה מאיר, גולומב, גורדון, דב הוז, דגניה, דובדבן, דוד המלך</w:t>
      </w:r>
      <w:r w:rsidRPr="009F5584">
        <w:rPr>
          <w:sz w:val="24"/>
          <w:szCs w:val="24"/>
        </w:rPr>
        <w:t xml:space="preserve">, </w:t>
      </w:r>
      <w:r w:rsidRPr="009F5584">
        <w:rPr>
          <w:sz w:val="24"/>
          <w:szCs w:val="24"/>
          <w:rtl/>
        </w:rPr>
        <w:t xml:space="preserve">דרך הגבורה, דרך מנחם בגין, </w:t>
      </w:r>
      <w:proofErr w:type="spellStart"/>
      <w:r w:rsidRPr="009F5584">
        <w:rPr>
          <w:sz w:val="24"/>
          <w:szCs w:val="24"/>
          <w:rtl/>
        </w:rPr>
        <w:t>האמהות</w:t>
      </w:r>
      <w:proofErr w:type="spellEnd"/>
      <w:r w:rsidRPr="009F5584">
        <w:rPr>
          <w:sz w:val="24"/>
          <w:szCs w:val="24"/>
          <w:rtl/>
        </w:rPr>
        <w:t>, הגדוד העברי, הגפן, הדקל, החשמונאים, לח"י</w:t>
      </w:r>
      <w:r w:rsidRPr="009F5584">
        <w:rPr>
          <w:sz w:val="24"/>
          <w:szCs w:val="24"/>
        </w:rPr>
        <w:t xml:space="preserve">, </w:t>
      </w:r>
      <w:r w:rsidRPr="009F5584">
        <w:rPr>
          <w:sz w:val="24"/>
          <w:szCs w:val="24"/>
          <w:rtl/>
        </w:rPr>
        <w:t>הנרקיס, השומר, השופטים, השעורה, וינגייט, חלמונית, חצב, טל, יערה, כליל החורש</w:t>
      </w:r>
      <w:r w:rsidRPr="009F5584">
        <w:rPr>
          <w:sz w:val="24"/>
          <w:szCs w:val="24"/>
        </w:rPr>
        <w:t xml:space="preserve">, </w:t>
      </w:r>
      <w:r w:rsidRPr="009F5584">
        <w:rPr>
          <w:sz w:val="24"/>
          <w:szCs w:val="24"/>
          <w:rtl/>
        </w:rPr>
        <w:t>כרכום, לוטם, ליבנה-צפון מערב, מורן, מינו, מעלה קק"ל, מצדה, מרווה, נורית, סביונים</w:t>
      </w:r>
      <w:r w:rsidRPr="009F5584">
        <w:rPr>
          <w:sz w:val="24"/>
          <w:szCs w:val="24"/>
        </w:rPr>
        <w:t xml:space="preserve">, </w:t>
      </w:r>
      <w:r w:rsidRPr="009F5584">
        <w:rPr>
          <w:sz w:val="24"/>
          <w:szCs w:val="24"/>
          <w:rtl/>
        </w:rPr>
        <w:t xml:space="preserve">סייפן, צאלון, ציון </w:t>
      </w:r>
      <w:proofErr w:type="spellStart"/>
      <w:r w:rsidRPr="009F5584">
        <w:rPr>
          <w:sz w:val="24"/>
          <w:szCs w:val="24"/>
          <w:rtl/>
        </w:rPr>
        <w:t>בהלול</w:t>
      </w:r>
      <w:proofErr w:type="spellEnd"/>
      <w:r w:rsidRPr="009F5584">
        <w:rPr>
          <w:sz w:val="24"/>
          <w:szCs w:val="24"/>
          <w:rtl/>
        </w:rPr>
        <w:t xml:space="preserve">, </w:t>
      </w:r>
      <w:proofErr w:type="spellStart"/>
      <w:r w:rsidRPr="009F5584">
        <w:rPr>
          <w:sz w:val="24"/>
          <w:szCs w:val="24"/>
          <w:rtl/>
        </w:rPr>
        <w:t>קפלנסקי</w:t>
      </w:r>
      <w:proofErr w:type="spellEnd"/>
      <w:r w:rsidRPr="009F5584">
        <w:rPr>
          <w:sz w:val="24"/>
          <w:szCs w:val="24"/>
          <w:rtl/>
        </w:rPr>
        <w:t xml:space="preserve">, קק"ל, רבי עקיבא, רותם, </w:t>
      </w:r>
      <w:proofErr w:type="spellStart"/>
      <w:r w:rsidRPr="009F5584">
        <w:rPr>
          <w:sz w:val="24"/>
          <w:szCs w:val="24"/>
          <w:rtl/>
        </w:rPr>
        <w:t>רמחל</w:t>
      </w:r>
      <w:proofErr w:type="spellEnd"/>
      <w:r w:rsidRPr="009F5584">
        <w:rPr>
          <w:sz w:val="24"/>
          <w:szCs w:val="24"/>
          <w:rtl/>
        </w:rPr>
        <w:t>, רעות, שדה יצחק, שיזף</w:t>
      </w:r>
      <w:r w:rsidRPr="009F5584">
        <w:rPr>
          <w:sz w:val="24"/>
          <w:szCs w:val="24"/>
        </w:rPr>
        <w:t xml:space="preserve">, </w:t>
      </w:r>
      <w:r w:rsidRPr="009F5584">
        <w:rPr>
          <w:sz w:val="24"/>
          <w:szCs w:val="24"/>
          <w:rtl/>
        </w:rPr>
        <w:t xml:space="preserve">שיטה, שטרית, שלמה המלך, שמעון דהאן, שמעון פרס )מיכלאנג'לו(, שקד, תמר </w:t>
      </w:r>
    </w:p>
    <w:p w14:paraId="748171EC" w14:textId="71FB9306" w:rsidR="006B1338" w:rsidRPr="009F5584" w:rsidRDefault="006B1338" w:rsidP="006745DF">
      <w:pPr>
        <w:ind w:left="707"/>
        <w:rPr>
          <w:color w:val="EE0000"/>
          <w:sz w:val="28"/>
          <w:szCs w:val="28"/>
          <w:rtl/>
        </w:rPr>
      </w:pPr>
      <w:r w:rsidRPr="009F5584">
        <w:rPr>
          <w:color w:val="EE0000"/>
          <w:sz w:val="28"/>
          <w:szCs w:val="28"/>
          <w:rtl/>
        </w:rPr>
        <w:t>רובע 3 - אזור העירייה, מרכז העיר ושיכון א' ימי פינוי: ראשון, שלישי וחמישי</w:t>
      </w:r>
      <w:r w:rsidR="006745DF">
        <w:rPr>
          <w:rFonts w:hint="cs"/>
          <w:color w:val="EE0000"/>
          <w:sz w:val="28"/>
          <w:szCs w:val="28"/>
          <w:rtl/>
        </w:rPr>
        <w:t xml:space="preserve">. מנהל רובע: </w:t>
      </w:r>
      <w:r w:rsidR="006745DF" w:rsidRPr="006745DF">
        <w:rPr>
          <w:color w:val="EE0000"/>
          <w:sz w:val="28"/>
          <w:szCs w:val="28"/>
          <w:rtl/>
        </w:rPr>
        <w:t xml:space="preserve">חיים </w:t>
      </w:r>
      <w:proofErr w:type="spellStart"/>
      <w:r w:rsidR="006745DF" w:rsidRPr="006745DF">
        <w:rPr>
          <w:color w:val="EE0000"/>
          <w:sz w:val="28"/>
          <w:szCs w:val="28"/>
          <w:rtl/>
        </w:rPr>
        <w:t>קקון</w:t>
      </w:r>
      <w:proofErr w:type="spellEnd"/>
    </w:p>
    <w:p w14:paraId="24FC4F97" w14:textId="77777777" w:rsidR="006B1338" w:rsidRPr="009F5584" w:rsidRDefault="006B1338" w:rsidP="006B1338">
      <w:pPr>
        <w:ind w:left="707"/>
        <w:rPr>
          <w:sz w:val="24"/>
          <w:szCs w:val="24"/>
          <w:rtl/>
        </w:rPr>
      </w:pPr>
      <w:r w:rsidRPr="009F5584">
        <w:rPr>
          <w:sz w:val="24"/>
          <w:szCs w:val="24"/>
          <w:rtl/>
        </w:rPr>
        <w:t>אהל יעקב, אוסישקין, אחד העם, אחווה, אחוזת בית, איחוד והצלה , אלונים</w:t>
      </w:r>
      <w:r w:rsidRPr="009F5584">
        <w:rPr>
          <w:sz w:val="24"/>
          <w:szCs w:val="24"/>
        </w:rPr>
        <w:t xml:space="preserve">, </w:t>
      </w:r>
      <w:proofErr w:type="spellStart"/>
      <w:r w:rsidRPr="009F5584">
        <w:rPr>
          <w:sz w:val="24"/>
          <w:szCs w:val="24"/>
          <w:rtl/>
        </w:rPr>
        <w:t>אלחדיף</w:t>
      </w:r>
      <w:proofErr w:type="spellEnd"/>
      <w:r w:rsidRPr="009F5584">
        <w:rPr>
          <w:sz w:val="24"/>
          <w:szCs w:val="24"/>
          <w:rtl/>
        </w:rPr>
        <w:t xml:space="preserve">, אמנון ותמר, ארליך, ביאליק, </w:t>
      </w:r>
      <w:proofErr w:type="spellStart"/>
      <w:r w:rsidRPr="009F5584">
        <w:rPr>
          <w:sz w:val="24"/>
          <w:szCs w:val="24"/>
          <w:rtl/>
        </w:rPr>
        <w:t>ביבאס</w:t>
      </w:r>
      <w:proofErr w:type="spellEnd"/>
      <w:r w:rsidRPr="009F5584">
        <w:rPr>
          <w:sz w:val="24"/>
          <w:szCs w:val="24"/>
          <w:rtl/>
        </w:rPr>
        <w:t>, בר גיורא, ברוריה, ברנר, גולני, גוש עציון</w:t>
      </w:r>
      <w:r w:rsidRPr="009F5584">
        <w:rPr>
          <w:sz w:val="24"/>
          <w:szCs w:val="24"/>
        </w:rPr>
        <w:t xml:space="preserve">, </w:t>
      </w:r>
      <w:r w:rsidRPr="009F5584">
        <w:rPr>
          <w:sz w:val="24"/>
          <w:szCs w:val="24"/>
          <w:rtl/>
        </w:rPr>
        <w:t xml:space="preserve">גינוסר, דרך רונן, הגיבורים, </w:t>
      </w:r>
      <w:proofErr w:type="spellStart"/>
      <w:r w:rsidRPr="009F5584">
        <w:rPr>
          <w:sz w:val="24"/>
          <w:szCs w:val="24"/>
          <w:rtl/>
        </w:rPr>
        <w:t>הופיין</w:t>
      </w:r>
      <w:proofErr w:type="spellEnd"/>
      <w:r w:rsidRPr="009F5584">
        <w:rPr>
          <w:sz w:val="24"/>
          <w:szCs w:val="24"/>
          <w:rtl/>
        </w:rPr>
        <w:t>, הכרם, המכבים, המלאכה, הנוטר, הניצחון )איש גמזו</w:t>
      </w:r>
      <w:r w:rsidRPr="009F5584">
        <w:rPr>
          <w:sz w:val="24"/>
          <w:szCs w:val="24"/>
        </w:rPr>
        <w:t xml:space="preserve">(, </w:t>
      </w:r>
      <w:r w:rsidRPr="009F5584">
        <w:rPr>
          <w:sz w:val="24"/>
          <w:szCs w:val="24"/>
          <w:rtl/>
        </w:rPr>
        <w:t xml:space="preserve">העמקים, הפלמ"ח, הצנחנים, הר השקדים, הרב </w:t>
      </w:r>
      <w:proofErr w:type="spellStart"/>
      <w:r w:rsidRPr="009F5584">
        <w:rPr>
          <w:sz w:val="24"/>
          <w:szCs w:val="24"/>
          <w:rtl/>
        </w:rPr>
        <w:t>אליישיב</w:t>
      </w:r>
      <w:proofErr w:type="spellEnd"/>
      <w:r w:rsidRPr="009F5584">
        <w:rPr>
          <w:sz w:val="24"/>
          <w:szCs w:val="24"/>
          <w:rtl/>
        </w:rPr>
        <w:t xml:space="preserve"> - קריית שמואל, הרב כהן משה</w:t>
      </w:r>
      <w:r w:rsidRPr="009F5584">
        <w:rPr>
          <w:sz w:val="24"/>
          <w:szCs w:val="24"/>
        </w:rPr>
        <w:t xml:space="preserve">, </w:t>
      </w:r>
      <w:r w:rsidRPr="009F5584">
        <w:rPr>
          <w:sz w:val="24"/>
          <w:szCs w:val="24"/>
          <w:rtl/>
        </w:rPr>
        <w:t xml:space="preserve">הרב שך, השילוח, </w:t>
      </w:r>
      <w:proofErr w:type="spellStart"/>
      <w:r w:rsidRPr="009F5584">
        <w:rPr>
          <w:sz w:val="24"/>
          <w:szCs w:val="24"/>
          <w:rtl/>
        </w:rPr>
        <w:t>השל"ה</w:t>
      </w:r>
      <w:proofErr w:type="spellEnd"/>
      <w:r w:rsidRPr="009F5584">
        <w:rPr>
          <w:sz w:val="24"/>
          <w:szCs w:val="24"/>
          <w:rtl/>
        </w:rPr>
        <w:t xml:space="preserve">, התבור, התנאים, ורנר, </w:t>
      </w:r>
      <w:proofErr w:type="spellStart"/>
      <w:r w:rsidRPr="009F5584">
        <w:rPr>
          <w:sz w:val="24"/>
          <w:szCs w:val="24"/>
          <w:rtl/>
        </w:rPr>
        <w:t>זיידל</w:t>
      </w:r>
      <w:proofErr w:type="spellEnd"/>
      <w:r w:rsidRPr="009F5584">
        <w:rPr>
          <w:sz w:val="24"/>
          <w:szCs w:val="24"/>
          <w:rtl/>
        </w:rPr>
        <w:t xml:space="preserve">, חברון, טבור הארץ, </w:t>
      </w:r>
      <w:proofErr w:type="spellStart"/>
      <w:r w:rsidRPr="009F5584">
        <w:rPr>
          <w:sz w:val="24"/>
          <w:szCs w:val="24"/>
          <w:rtl/>
        </w:rPr>
        <w:t>טולדנו</w:t>
      </w:r>
      <w:proofErr w:type="spellEnd"/>
      <w:r w:rsidRPr="009F5584">
        <w:rPr>
          <w:sz w:val="24"/>
          <w:szCs w:val="24"/>
        </w:rPr>
        <w:t xml:space="preserve">, </w:t>
      </w:r>
      <w:proofErr w:type="spellStart"/>
      <w:r w:rsidRPr="009F5584">
        <w:rPr>
          <w:sz w:val="24"/>
          <w:szCs w:val="24"/>
          <w:rtl/>
        </w:rPr>
        <w:t>טרומפלדור</w:t>
      </w:r>
      <w:proofErr w:type="spellEnd"/>
      <w:r w:rsidRPr="009F5584">
        <w:rPr>
          <w:sz w:val="24"/>
          <w:szCs w:val="24"/>
          <w:rtl/>
        </w:rPr>
        <w:t xml:space="preserve">, יהודה הלוי, יהודה הנשיא, יוחנן בן זכאי, כי"ח, כיכר </w:t>
      </w:r>
      <w:proofErr w:type="spellStart"/>
      <w:r w:rsidRPr="009F5584">
        <w:rPr>
          <w:sz w:val="24"/>
          <w:szCs w:val="24"/>
          <w:rtl/>
        </w:rPr>
        <w:t>זבוטינסקי</w:t>
      </w:r>
      <w:proofErr w:type="spellEnd"/>
      <w:r w:rsidRPr="009F5584">
        <w:rPr>
          <w:sz w:val="24"/>
          <w:szCs w:val="24"/>
          <w:rtl/>
        </w:rPr>
        <w:t xml:space="preserve">, מאיר </w:t>
      </w:r>
      <w:proofErr w:type="spellStart"/>
      <w:r w:rsidRPr="009F5584">
        <w:rPr>
          <w:sz w:val="24"/>
          <w:szCs w:val="24"/>
          <w:rtl/>
        </w:rPr>
        <w:t>אדרעי</w:t>
      </w:r>
      <w:proofErr w:type="spellEnd"/>
      <w:r w:rsidRPr="009F5584">
        <w:rPr>
          <w:sz w:val="24"/>
          <w:szCs w:val="24"/>
        </w:rPr>
        <w:t xml:space="preserve">, </w:t>
      </w:r>
      <w:r w:rsidRPr="009F5584">
        <w:rPr>
          <w:sz w:val="24"/>
          <w:szCs w:val="24"/>
          <w:rtl/>
        </w:rPr>
        <w:t xml:space="preserve">מגינים, מודיעין, מיכאל, מסדה, מרכז בעלי מלאכה, נחמני, </w:t>
      </w:r>
      <w:proofErr w:type="spellStart"/>
      <w:r w:rsidRPr="009F5584">
        <w:rPr>
          <w:sz w:val="24"/>
          <w:szCs w:val="24"/>
          <w:rtl/>
        </w:rPr>
        <w:t>נייברג</w:t>
      </w:r>
      <w:proofErr w:type="spellEnd"/>
      <w:r w:rsidRPr="009F5584">
        <w:rPr>
          <w:sz w:val="24"/>
          <w:szCs w:val="24"/>
          <w:rtl/>
        </w:rPr>
        <w:t>, סמטת הנגיד, סמטת ציפורי, עליזה בגין, עצמון, פיק"א, צפת, רוטשילד, רחל, רש"י, שד' הרצל, שפר חיים, תל חי</w:t>
      </w:r>
      <w:r w:rsidRPr="009F5584">
        <w:rPr>
          <w:sz w:val="24"/>
          <w:szCs w:val="24"/>
        </w:rPr>
        <w:t xml:space="preserve">, </w:t>
      </w:r>
      <w:r w:rsidRPr="009F5584">
        <w:rPr>
          <w:sz w:val="24"/>
          <w:szCs w:val="24"/>
          <w:rtl/>
        </w:rPr>
        <w:t xml:space="preserve">תלתן, אזור תעשיה ומלאכה </w:t>
      </w:r>
    </w:p>
    <w:p w14:paraId="7E861A36" w14:textId="097D2A93" w:rsidR="006B1338" w:rsidRPr="009F5584" w:rsidRDefault="006B1338" w:rsidP="006745DF">
      <w:pPr>
        <w:ind w:left="707"/>
        <w:rPr>
          <w:color w:val="EE0000"/>
          <w:sz w:val="28"/>
          <w:szCs w:val="28"/>
          <w:rtl/>
        </w:rPr>
      </w:pPr>
      <w:r w:rsidRPr="009F5584">
        <w:rPr>
          <w:color w:val="EE0000"/>
          <w:sz w:val="28"/>
          <w:szCs w:val="28"/>
          <w:rtl/>
        </w:rPr>
        <w:t>רובע 4 - תיירות ומסחר ימי פינוי: שני, רביעי ושישי</w:t>
      </w:r>
      <w:r w:rsidR="006745DF">
        <w:rPr>
          <w:rFonts w:hint="cs"/>
          <w:color w:val="EE0000"/>
          <w:sz w:val="28"/>
          <w:szCs w:val="28"/>
          <w:rtl/>
        </w:rPr>
        <w:t xml:space="preserve">. מנהל רובע: </w:t>
      </w:r>
      <w:r w:rsidR="006745DF" w:rsidRPr="006745DF">
        <w:rPr>
          <w:color w:val="EE0000"/>
          <w:sz w:val="28"/>
          <w:szCs w:val="28"/>
          <w:rtl/>
        </w:rPr>
        <w:t>שמעון קקון</w:t>
      </w:r>
    </w:p>
    <w:p w14:paraId="79A878F5" w14:textId="77777777" w:rsidR="006B1338" w:rsidRPr="009F5584" w:rsidRDefault="006B1338" w:rsidP="006B1338">
      <w:pPr>
        <w:ind w:left="707"/>
        <w:rPr>
          <w:sz w:val="24"/>
          <w:szCs w:val="24"/>
          <w:rtl/>
        </w:rPr>
      </w:pPr>
      <w:r w:rsidRPr="009F5584">
        <w:rPr>
          <w:sz w:val="24"/>
          <w:szCs w:val="24"/>
          <w:rtl/>
        </w:rPr>
        <w:t>אילת, גני מנורה, דונה גרציה, דרך אריאל שרון )כביש 348(, דרך גדוד ברק, הבנים, הגלבוע</w:t>
      </w:r>
      <w:r w:rsidRPr="009F5584">
        <w:rPr>
          <w:sz w:val="24"/>
          <w:szCs w:val="24"/>
        </w:rPr>
        <w:t xml:space="preserve">, </w:t>
      </w:r>
      <w:r w:rsidRPr="009F5584">
        <w:rPr>
          <w:sz w:val="24"/>
          <w:szCs w:val="24"/>
          <w:rtl/>
        </w:rPr>
        <w:t>הגליל, הירדן, הירקון, העצמאות, הפרחים, הקישון, טיילת, טיילת בתי הקפה, כיכר המסגד</w:t>
      </w:r>
      <w:r w:rsidRPr="009F5584">
        <w:rPr>
          <w:sz w:val="24"/>
          <w:szCs w:val="24"/>
        </w:rPr>
        <w:t xml:space="preserve">, </w:t>
      </w:r>
      <w:r w:rsidRPr="009F5584">
        <w:rPr>
          <w:sz w:val="24"/>
          <w:szCs w:val="24"/>
          <w:rtl/>
        </w:rPr>
        <w:t xml:space="preserve">כיכר רבין, עיר עתיקה, שד' אליעזר קפלן, שוק עירוני, </w:t>
      </w:r>
      <w:proofErr w:type="spellStart"/>
      <w:r w:rsidRPr="009F5584">
        <w:rPr>
          <w:sz w:val="24"/>
          <w:szCs w:val="24"/>
          <w:rtl/>
        </w:rPr>
        <w:t>תג'ר</w:t>
      </w:r>
      <w:proofErr w:type="spellEnd"/>
      <w:r w:rsidRPr="009F5584">
        <w:rPr>
          <w:sz w:val="24"/>
          <w:szCs w:val="24"/>
          <w:rtl/>
        </w:rPr>
        <w:t xml:space="preserve"> </w:t>
      </w:r>
    </w:p>
    <w:p w14:paraId="4F354C35" w14:textId="77777777" w:rsidR="006B1338" w:rsidRPr="009F5584" w:rsidRDefault="006B1338" w:rsidP="006B1338">
      <w:pPr>
        <w:ind w:left="707"/>
        <w:rPr>
          <w:sz w:val="24"/>
          <w:szCs w:val="24"/>
          <w:rtl/>
        </w:rPr>
      </w:pPr>
      <w:r w:rsidRPr="009F5584">
        <w:rPr>
          <w:sz w:val="24"/>
          <w:szCs w:val="24"/>
          <w:rtl/>
        </w:rPr>
        <w:t>יש להקפיד על הוצאת גזם וגרוטאות יום לפני ימי הפינוי המוצגים בטבלה חריגה מנוהל זה תגרור פעילות אכיפה וקנסות</w:t>
      </w:r>
    </w:p>
    <w:sectPr w:rsidR="006B1338" w:rsidRPr="009F5584" w:rsidSect="00AA0369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73" w:right="0" w:bottom="187" w:left="12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936B7" w14:textId="77777777" w:rsidR="00AE0401" w:rsidRDefault="00AE0401" w:rsidP="009B01D1">
      <w:pPr>
        <w:spacing w:after="0" w:line="240" w:lineRule="auto"/>
      </w:pPr>
      <w:r>
        <w:separator/>
      </w:r>
    </w:p>
  </w:endnote>
  <w:endnote w:type="continuationSeparator" w:id="0">
    <w:p w14:paraId="398B053F" w14:textId="77777777" w:rsidR="00AE0401" w:rsidRDefault="00AE0401" w:rsidP="009B0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D4114" w14:textId="65F211AC" w:rsidR="00A94290" w:rsidRPr="00A94290" w:rsidRDefault="00A94290" w:rsidP="00A94290">
    <w:pPr>
      <w:spacing w:line="240" w:lineRule="auto"/>
      <w:jc w:val="center"/>
      <w:rPr>
        <w:rFonts w:ascii="Calibri" w:hAnsi="Calibri" w:cs="Calibri"/>
        <w:color w:val="808080" w:themeColor="background1" w:themeShade="80"/>
        <w:sz w:val="24"/>
        <w:szCs w:val="24"/>
        <w:rtl/>
      </w:rPr>
    </w:pPr>
    <w:r w:rsidRPr="00A94290">
      <w:rPr>
        <w:rFonts w:ascii="Calibri" w:hAnsi="Calibri" w:cs="Calibri"/>
        <w:color w:val="808080" w:themeColor="background1" w:themeShade="80"/>
        <w:sz w:val="24"/>
        <w:szCs w:val="24"/>
        <w:rtl/>
      </w:rPr>
      <w:t>טבריה, רח’ טבור הארץ, ת.ד 508 מיקוד 1410501 | טל’ 04-6739</w:t>
    </w:r>
    <w:r w:rsidR="00AA0369">
      <w:rPr>
        <w:rFonts w:ascii="Calibri" w:hAnsi="Calibri" w:cs="Calibri" w:hint="cs"/>
        <w:color w:val="808080" w:themeColor="background1" w:themeShade="80"/>
        <w:sz w:val="24"/>
        <w:szCs w:val="24"/>
        <w:rtl/>
      </w:rPr>
      <w:t>502</w:t>
    </w:r>
    <w:r w:rsidRPr="00A94290">
      <w:rPr>
        <w:rFonts w:ascii="Calibri" w:hAnsi="Calibri" w:cs="Calibri"/>
        <w:color w:val="808080" w:themeColor="background1" w:themeShade="80"/>
        <w:sz w:val="24"/>
        <w:szCs w:val="24"/>
        <w:rtl/>
      </w:rPr>
      <w:t>, 04-6739</w:t>
    </w:r>
    <w:r w:rsidR="00AA0369">
      <w:rPr>
        <w:rFonts w:ascii="Calibri" w:hAnsi="Calibri" w:cs="Calibri" w:hint="cs"/>
        <w:color w:val="808080" w:themeColor="background1" w:themeShade="80"/>
        <w:sz w:val="24"/>
        <w:szCs w:val="24"/>
        <w:rtl/>
      </w:rPr>
      <w:t>515</w:t>
    </w:r>
    <w:r w:rsidRPr="00A94290">
      <w:rPr>
        <w:rFonts w:ascii="Calibri" w:hAnsi="Calibri" w:cs="Calibri"/>
        <w:color w:val="808080" w:themeColor="background1" w:themeShade="80"/>
        <w:sz w:val="24"/>
        <w:szCs w:val="24"/>
        <w:rtl/>
      </w:rPr>
      <w:t xml:space="preserve"> | פקס 04-67396</w:t>
    </w:r>
    <w:r w:rsidR="00AA0369">
      <w:rPr>
        <w:rFonts w:ascii="Calibri" w:hAnsi="Calibri" w:cs="Calibri" w:hint="cs"/>
        <w:color w:val="808080" w:themeColor="background1" w:themeShade="80"/>
        <w:sz w:val="24"/>
        <w:szCs w:val="24"/>
        <w:rtl/>
      </w:rPr>
      <w:t>29</w:t>
    </w:r>
  </w:p>
  <w:p w14:paraId="78965BF4" w14:textId="1C15574F" w:rsidR="00A94290" w:rsidRPr="00A94290" w:rsidRDefault="00A94290" w:rsidP="00AA0369">
    <w:pPr>
      <w:spacing w:line="240" w:lineRule="auto"/>
      <w:rPr>
        <w:rFonts w:ascii="Calibri" w:hAnsi="Calibri" w:cs="Calibri"/>
        <w:color w:val="808080" w:themeColor="background1" w:themeShade="80"/>
        <w:sz w:val="24"/>
        <w:szCs w:val="24"/>
        <w:rtl/>
      </w:rPr>
    </w:pPr>
  </w:p>
  <w:p w14:paraId="3B52889E" w14:textId="5ACC2D48" w:rsidR="00A94290" w:rsidRPr="00303989" w:rsidRDefault="00A94290" w:rsidP="00AA0369">
    <w:pPr>
      <w:spacing w:line="240" w:lineRule="auto"/>
      <w:jc w:val="center"/>
      <w:rPr>
        <w:color w:val="808080" w:themeColor="background1" w:themeShade="80"/>
        <w:rtl/>
      </w:rPr>
    </w:pPr>
    <w:r w:rsidRPr="00A94290">
      <w:rPr>
        <w:rFonts w:ascii="Calibri" w:hAnsi="Calibri" w:cs="Calibri"/>
        <w:color w:val="808080" w:themeColor="background1" w:themeShade="80"/>
        <w:sz w:val="24"/>
        <w:szCs w:val="24"/>
      </w:rPr>
      <w:t>www.ti</w:t>
    </w:r>
    <w:r>
      <w:rPr>
        <w:rFonts w:ascii="Calibri" w:hAnsi="Calibri" w:cs="Calibri"/>
        <w:color w:val="808080" w:themeColor="background1" w:themeShade="80"/>
        <w:sz w:val="24"/>
        <w:szCs w:val="24"/>
      </w:rPr>
      <w:t xml:space="preserve">berias.muni.il I E-mail: </w:t>
    </w:r>
    <w:r w:rsidR="00AA0369">
      <w:rPr>
        <w:rFonts w:ascii="Calibri" w:hAnsi="Calibri" w:cs="Calibri"/>
        <w:color w:val="808080" w:themeColor="background1" w:themeShade="80"/>
        <w:sz w:val="24"/>
        <w:szCs w:val="24"/>
      </w:rPr>
      <w:t>m.manka</w:t>
    </w:r>
    <w:r>
      <w:rPr>
        <w:rFonts w:ascii="Calibri" w:hAnsi="Calibri" w:cs="Calibri"/>
        <w:color w:val="808080" w:themeColor="background1" w:themeShade="80"/>
        <w:sz w:val="24"/>
        <w:szCs w:val="24"/>
      </w:rPr>
      <w:t>l</w:t>
    </w:r>
    <w:r w:rsidRPr="00A94290">
      <w:rPr>
        <w:rFonts w:ascii="Calibri" w:hAnsi="Calibri" w:cs="Calibri"/>
        <w:color w:val="808080" w:themeColor="background1" w:themeShade="80"/>
        <w:sz w:val="24"/>
        <w:szCs w:val="24"/>
      </w:rPr>
      <w:t>@tiberias.muni.il</w:t>
    </w:r>
  </w:p>
  <w:p w14:paraId="4933291C" w14:textId="5A9065DA" w:rsidR="00A94290" w:rsidRDefault="00A94290" w:rsidP="00A94290">
    <w:pPr>
      <w:pStyle w:val="a5"/>
      <w:rPr>
        <w:rtl/>
        <w:cs/>
      </w:rPr>
    </w:pPr>
  </w:p>
  <w:p w14:paraId="0B7A3F36" w14:textId="77777777" w:rsidR="00A94290" w:rsidRDefault="00A942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B62A1" w14:textId="77777777" w:rsidR="00AE0401" w:rsidRDefault="00AE0401" w:rsidP="009B01D1">
      <w:pPr>
        <w:spacing w:after="0" w:line="240" w:lineRule="auto"/>
      </w:pPr>
      <w:r>
        <w:separator/>
      </w:r>
    </w:p>
  </w:footnote>
  <w:footnote w:type="continuationSeparator" w:id="0">
    <w:p w14:paraId="27BBC8B3" w14:textId="77777777" w:rsidR="00AE0401" w:rsidRDefault="00AE0401" w:rsidP="009B0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6715D" w14:textId="17A48D8A" w:rsidR="009B01D1" w:rsidRDefault="00000000">
    <w:pPr>
      <w:pStyle w:val="a3"/>
    </w:pPr>
    <w:r>
      <w:rPr>
        <w:noProof/>
      </w:rPr>
      <w:pict w14:anchorId="1ED6A5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247235" o:spid="_x0000_s1038" type="#_x0000_t75" style="position:absolute;left:0;text-align:left;margin-left:0;margin-top:0;width:582.1pt;height:823.35pt;z-index:-251657216;mso-position-horizontal:center;mso-position-horizontal-relative:margin;mso-position-vertical:center;mso-position-vertical-relative:margin" o:allowincell="f">
          <v:imagedata r:id="rId1" o:title="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BC4FC" w14:textId="0EB9131B" w:rsidR="00A94290" w:rsidRDefault="00A94290" w:rsidP="00A94290">
    <w:pPr>
      <w:pStyle w:val="a3"/>
      <w:ind w:left="991"/>
      <w:rPr>
        <w:rFonts w:ascii="Calibri" w:hAnsi="Calibri" w:cs="Calibri"/>
        <w:b/>
        <w:bCs/>
        <w:color w:val="2F5496" w:themeColor="accent1" w:themeShade="BF"/>
        <w:sz w:val="32"/>
        <w:szCs w:val="32"/>
        <w:rtl/>
      </w:rPr>
    </w:pPr>
  </w:p>
  <w:p w14:paraId="2F3F349B" w14:textId="1084F4BA" w:rsidR="00AA0369" w:rsidRDefault="00AD7941" w:rsidP="00AD7941">
    <w:pPr>
      <w:pStyle w:val="a3"/>
      <w:tabs>
        <w:tab w:val="clear" w:pos="9360"/>
        <w:tab w:val="right" w:pos="10913"/>
      </w:tabs>
      <w:ind w:left="849"/>
      <w:rPr>
        <w:rFonts w:ascii="Calibri" w:hAnsi="Calibri" w:cs="Calibri"/>
        <w:b/>
        <w:bCs/>
        <w:color w:val="2F5496" w:themeColor="accent1" w:themeShade="BF"/>
        <w:sz w:val="32"/>
        <w:szCs w:val="32"/>
        <w:rtl/>
      </w:rPr>
    </w:pPr>
    <w:r>
      <w:rPr>
        <w:rFonts w:ascii="Calibri" w:hAnsi="Calibri" w:cs="Calibri"/>
        <w:b/>
        <w:bCs/>
        <w:color w:val="2F5496" w:themeColor="accent1" w:themeShade="BF"/>
        <w:sz w:val="32"/>
        <w:szCs w:val="32"/>
        <w:rtl/>
      </w:rPr>
      <w:tab/>
    </w:r>
    <w:r>
      <w:rPr>
        <w:rFonts w:ascii="Calibri" w:hAnsi="Calibri" w:cs="Calibri"/>
        <w:b/>
        <w:bCs/>
        <w:color w:val="2F5496" w:themeColor="accent1" w:themeShade="BF"/>
        <w:sz w:val="32"/>
        <w:szCs w:val="32"/>
        <w:rtl/>
      </w:rPr>
      <w:tab/>
    </w:r>
  </w:p>
  <w:p w14:paraId="654607EF" w14:textId="5A0B413D" w:rsidR="00AD7941" w:rsidRDefault="00AD7941" w:rsidP="00AD7941">
    <w:pPr>
      <w:pStyle w:val="a3"/>
      <w:tabs>
        <w:tab w:val="clear" w:pos="9360"/>
        <w:tab w:val="right" w:pos="10913"/>
      </w:tabs>
      <w:ind w:left="849"/>
      <w:rPr>
        <w:rFonts w:ascii="Calibri" w:hAnsi="Calibri" w:cs="Calibri"/>
        <w:b/>
        <w:bCs/>
        <w:color w:val="2F5496" w:themeColor="accent1" w:themeShade="BF"/>
        <w:sz w:val="32"/>
        <w:szCs w:val="32"/>
        <w:rtl/>
      </w:rPr>
    </w:pPr>
    <w:r>
      <w:rPr>
        <w:rFonts w:ascii="Calibri" w:hAnsi="Calibri" w:cs="Calibri" w:hint="cs"/>
        <w:b/>
        <w:bCs/>
        <w:color w:val="2F5496" w:themeColor="accent1" w:themeShade="BF"/>
        <w:sz w:val="32"/>
        <w:szCs w:val="32"/>
        <w:rtl/>
      </w:rPr>
      <w:t xml:space="preserve">לשכת </w:t>
    </w:r>
    <w:r w:rsidR="00AA0369">
      <w:rPr>
        <w:rFonts w:ascii="Calibri" w:hAnsi="Calibri" w:cs="Calibri" w:hint="cs"/>
        <w:b/>
        <w:bCs/>
        <w:color w:val="2F5496" w:themeColor="accent1" w:themeShade="BF"/>
        <w:sz w:val="32"/>
        <w:szCs w:val="32"/>
        <w:rtl/>
      </w:rPr>
      <w:t>מנכ"ל</w:t>
    </w:r>
  </w:p>
  <w:p w14:paraId="27E8C7DE" w14:textId="18CF6A8D" w:rsidR="00AD7941" w:rsidRPr="00A94290" w:rsidRDefault="00AD7941" w:rsidP="00AD7941">
    <w:pPr>
      <w:pStyle w:val="a3"/>
      <w:tabs>
        <w:tab w:val="clear" w:pos="9360"/>
        <w:tab w:val="right" w:pos="11480"/>
      </w:tabs>
      <w:ind w:left="849"/>
      <w:rPr>
        <w:rFonts w:ascii="Calibri" w:hAnsi="Calibri" w:cs="Calibri"/>
        <w:b/>
        <w:bCs/>
        <w:color w:val="2F5496" w:themeColor="accent1" w:themeShade="BF"/>
        <w:sz w:val="30"/>
        <w:szCs w:val="30"/>
      </w:rPr>
    </w:pPr>
    <w:r>
      <w:rPr>
        <w:rFonts w:ascii="Calibri" w:hAnsi="Calibri" w:cs="Calibri"/>
        <w:b/>
        <w:bCs/>
        <w:color w:val="2F5496" w:themeColor="accent1" w:themeShade="BF"/>
        <w:sz w:val="32"/>
        <w:szCs w:val="32"/>
        <w:rtl/>
      </w:rPr>
      <w:tab/>
    </w:r>
    <w:r>
      <w:rPr>
        <w:rFonts w:ascii="Calibri" w:hAnsi="Calibri" w:cs="Calibri"/>
        <w:b/>
        <w:bCs/>
        <w:color w:val="2F5496" w:themeColor="accent1" w:themeShade="BF"/>
        <w:sz w:val="32"/>
        <w:szCs w:val="32"/>
        <w:rtl/>
      </w:rPr>
      <w:tab/>
    </w:r>
  </w:p>
  <w:p w14:paraId="6D858E42" w14:textId="340FDBA2" w:rsidR="00A94290" w:rsidRPr="00AD7941" w:rsidRDefault="00A94290" w:rsidP="00AD7941">
    <w:pPr>
      <w:pStyle w:val="a3"/>
      <w:tabs>
        <w:tab w:val="right" w:pos="11480"/>
      </w:tabs>
      <w:ind w:left="991"/>
      <w:rPr>
        <w:rFonts w:ascii="Calibri" w:hAnsi="Calibri" w:cs="Calibri"/>
        <w:b/>
        <w:bCs/>
        <w:color w:val="2F5496" w:themeColor="accent1" w:themeShade="BF"/>
        <w:sz w:val="32"/>
        <w:szCs w:val="32"/>
        <w:rtl/>
      </w:rPr>
    </w:pPr>
  </w:p>
  <w:p w14:paraId="5EAA8E04" w14:textId="0CDFADAF" w:rsidR="00A94290" w:rsidRDefault="00A94290" w:rsidP="00AD7941">
    <w:pPr>
      <w:pStyle w:val="a3"/>
      <w:tabs>
        <w:tab w:val="clear" w:pos="9360"/>
        <w:tab w:val="right" w:pos="9212"/>
      </w:tabs>
      <w:ind w:left="991"/>
      <w:rPr>
        <w:rFonts w:ascii="Calibri" w:hAnsi="Calibri" w:cs="Calibri"/>
        <w:b/>
        <w:bCs/>
        <w:color w:val="2F5496" w:themeColor="accent1" w:themeShade="BF"/>
        <w:sz w:val="32"/>
        <w:szCs w:val="32"/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93761" w14:textId="6E5D0C6D" w:rsidR="009B01D1" w:rsidRDefault="00000000">
    <w:pPr>
      <w:pStyle w:val="a3"/>
    </w:pPr>
    <w:r>
      <w:rPr>
        <w:noProof/>
      </w:rPr>
      <w:pict w14:anchorId="02B292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247234" o:spid="_x0000_s1037" type="#_x0000_t75" style="position:absolute;left:0;text-align:left;margin-left:0;margin-top:0;width:582.1pt;height:823.35pt;z-index:-251658240;mso-position-horizontal:center;mso-position-horizontal-relative:margin;mso-position-vertical:center;mso-position-vertical-relative:margin" o:allowincell="f">
          <v:imagedata r:id="rId1" o:title="a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2F3"/>
    <w:rsid w:val="002F557C"/>
    <w:rsid w:val="00303989"/>
    <w:rsid w:val="00320579"/>
    <w:rsid w:val="003300BE"/>
    <w:rsid w:val="004330E8"/>
    <w:rsid w:val="004D70B3"/>
    <w:rsid w:val="005B72D7"/>
    <w:rsid w:val="006745DF"/>
    <w:rsid w:val="006B1338"/>
    <w:rsid w:val="007648CA"/>
    <w:rsid w:val="007B0CFB"/>
    <w:rsid w:val="007C1C9F"/>
    <w:rsid w:val="008375F1"/>
    <w:rsid w:val="009B01D1"/>
    <w:rsid w:val="00A94290"/>
    <w:rsid w:val="00AA0369"/>
    <w:rsid w:val="00AD7941"/>
    <w:rsid w:val="00AE0401"/>
    <w:rsid w:val="00BC11E7"/>
    <w:rsid w:val="00BC3118"/>
    <w:rsid w:val="00BF53BB"/>
    <w:rsid w:val="00C357B8"/>
    <w:rsid w:val="00CA72F3"/>
    <w:rsid w:val="00EA6316"/>
    <w:rsid w:val="00EC3A4C"/>
    <w:rsid w:val="00EC708A"/>
    <w:rsid w:val="00F2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B05171"/>
  <w15:chartTrackingRefBased/>
  <w15:docId w15:val="{3C24CEC3-A334-4AC1-AFB4-5F84CCA5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0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B01D1"/>
  </w:style>
  <w:style w:type="paragraph" w:styleId="a5">
    <w:name w:val="footer"/>
    <w:basedOn w:val="a"/>
    <w:link w:val="a6"/>
    <w:uiPriority w:val="99"/>
    <w:unhideWhenUsed/>
    <w:rsid w:val="009B0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B01D1"/>
  </w:style>
  <w:style w:type="paragraph" w:styleId="a7">
    <w:name w:val="Balloon Text"/>
    <w:basedOn w:val="a"/>
    <w:link w:val="a8"/>
    <w:uiPriority w:val="99"/>
    <w:semiHidden/>
    <w:unhideWhenUsed/>
    <w:rsid w:val="007648C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7648CA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430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gilad shoshan</dc:creator>
  <cp:keywords/>
  <dc:description/>
  <cp:lastModifiedBy>אלי סבתי</cp:lastModifiedBy>
  <cp:revision>2</cp:revision>
  <cp:lastPrinted>2022-09-21T11:39:00Z</cp:lastPrinted>
  <dcterms:created xsi:type="dcterms:W3CDTF">2025-09-04T13:19:00Z</dcterms:created>
  <dcterms:modified xsi:type="dcterms:W3CDTF">2025-09-04T13:19:00Z</dcterms:modified>
</cp:coreProperties>
</file>